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3FA6" w14:textId="7B880747" w:rsidR="006A44EA" w:rsidRPr="001418FE" w:rsidRDefault="00AC1391">
      <w:pPr>
        <w:rPr>
          <w:b/>
          <w:bCs/>
        </w:rPr>
      </w:pPr>
      <w:r w:rsidRPr="001418FE">
        <w:rPr>
          <w:b/>
          <w:bCs/>
        </w:rPr>
        <w:t>PRZEWAGA OLEJÓW RAVENOL NAD OLEJAMI OE. TEST I PORÓWNANIE RAVENOL AWD</w:t>
      </w:r>
      <w:r w:rsidRPr="001418FE">
        <w:rPr>
          <w:rFonts w:ascii="Cambria Math" w:hAnsi="Cambria Math" w:cs="Cambria Math"/>
          <w:b/>
          <w:bCs/>
        </w:rPr>
        <w:t>‑</w:t>
      </w:r>
      <w:r w:rsidRPr="001418FE">
        <w:rPr>
          <w:b/>
          <w:bCs/>
        </w:rPr>
        <w:t>TOR Fluid vs OE VW G055145</w:t>
      </w:r>
    </w:p>
    <w:p w14:paraId="7D3C5839" w14:textId="0828DB13" w:rsidR="00AC1391" w:rsidRDefault="00AC1391" w:rsidP="00AC1391">
      <w:r>
        <w:t>Aby pokazać, jak mogą się różnić oleje pomimo spełniania tych samych specyfikacji i lepkości, RAVENOL poddaje analizie i porównuje ze sobą różne produkty w najlepszych certyfikowanych laboratoriach.</w:t>
      </w:r>
    </w:p>
    <w:p w14:paraId="2CD821FA" w14:textId="22691815" w:rsidR="00AC1391" w:rsidRDefault="00AC1391" w:rsidP="00AC1391">
      <w:r>
        <w:t>Właściwości olejów są badane przy użyciu nowoczesnych metod testowych, a porównanie daje użytkownikowi możliwość poznania różnic między dwoma podobnymi produktami o tym samym zastosowaniu.</w:t>
      </w:r>
    </w:p>
    <w:p w14:paraId="58DAC3E3" w14:textId="34CDAF9A" w:rsidR="00AC1391" w:rsidRDefault="00AC1391" w:rsidP="00AC1391">
      <w:r>
        <w:t xml:space="preserve">Dyferencjał </w:t>
      </w:r>
      <w:proofErr w:type="spellStart"/>
      <w:r>
        <w:t>Torsen</w:t>
      </w:r>
      <w:proofErr w:type="spellEnd"/>
    </w:p>
    <w:p w14:paraId="31CA8EA6" w14:textId="51D675D8" w:rsidR="00AC1391" w:rsidRDefault="00AC1391" w:rsidP="00AC1391">
      <w:r>
        <w:t xml:space="preserve">Samoblokujący mechanizm różnicowy </w:t>
      </w:r>
      <w:proofErr w:type="spellStart"/>
      <w:r>
        <w:t>Torsen</w:t>
      </w:r>
      <w:proofErr w:type="spellEnd"/>
      <w:r>
        <w:t xml:space="preserve"> o ograniczonym poślizgu działa tak jak konwencjonalny mechanizm różnicowy , ale może się zablokować, jeśli wystąpi różnica momentu obrotowego. Mechanizm ten rozdziela moment obrotowy pomiędzy oś przednią i tylną lub między koła jednej osi. Na przykład pojazd z napędem na cztery koła może używać jednego, dwóch lub trzech mechanizmów różnicowych </w:t>
      </w:r>
      <w:proofErr w:type="spellStart"/>
      <w:r>
        <w:t>Torsen</w:t>
      </w:r>
      <w:proofErr w:type="spellEnd"/>
      <w:r>
        <w:t>.</w:t>
      </w:r>
    </w:p>
    <w:p w14:paraId="244883E0" w14:textId="2B73C393" w:rsidR="00AC1391" w:rsidRDefault="00AC1391" w:rsidP="00AC1391">
      <w:r>
        <w:t xml:space="preserve">Jest to czysto mechaniczny mechanizm różnicowy, który działa bez czujników i sterowania, jest montowany w autach marek Alfa Romeo, Audi (system </w:t>
      </w:r>
      <w:proofErr w:type="spellStart"/>
      <w:r>
        <w:t>quattro</w:t>
      </w:r>
      <w:proofErr w:type="spellEnd"/>
      <w:r>
        <w:t xml:space="preserve">), Mitsubishi (system S-AWD), VW (system 4motion, tylko w przypadku silnika umieszczonego wzdłużnie np. Passat B2 i B5, </w:t>
      </w:r>
      <w:proofErr w:type="spellStart"/>
      <w:r>
        <w:t>Touareg</w:t>
      </w:r>
      <w:proofErr w:type="spellEnd"/>
      <w:r>
        <w:t xml:space="preserve">), Mazda, </w:t>
      </w:r>
      <w:proofErr w:type="spellStart"/>
      <w:r>
        <w:t>Hummer</w:t>
      </w:r>
      <w:proofErr w:type="spellEnd"/>
      <w:r>
        <w:t xml:space="preserve"> i innych.</w:t>
      </w:r>
    </w:p>
    <w:p w14:paraId="0DFC53BA" w14:textId="4C297DEC" w:rsidR="00AC1391" w:rsidRDefault="00AC1391" w:rsidP="00AC1391">
      <w:r>
        <w:t xml:space="preserve">Obecnie istnieją 3 zasadnicze typy tego mechanizmu. Mechanizm T-1 i T-2 w warunkach normalnej przyczepności dzielą moment obrotowy po równo (50:50) pomiędzy osie. Najnowszy </w:t>
      </w:r>
      <w:proofErr w:type="spellStart"/>
      <w:r>
        <w:t>Torsen</w:t>
      </w:r>
      <w:proofErr w:type="spellEnd"/>
      <w:r>
        <w:t xml:space="preserve"> T-3 (typ C) może rozłożyć moment obrotowy nierównomiernie. Został stworzony jako mechanizm centralny specjalnie z myślą o pojazdach AWD, wymagających innego niż 50:50 podziału momentu obrotowego między osie przednią i tylną. Stosunek różnicy momentu obrotowego jest definiowany przez współczynnik odchylenia momentu obrotowego (TBR) (</w:t>
      </w:r>
      <w:proofErr w:type="spellStart"/>
      <w:r>
        <w:t>Torque</w:t>
      </w:r>
      <w:proofErr w:type="spellEnd"/>
      <w:r>
        <w:t xml:space="preserve"> </w:t>
      </w:r>
      <w:proofErr w:type="spellStart"/>
      <w:r>
        <w:t>Bias</w:t>
      </w:r>
      <w:proofErr w:type="spellEnd"/>
      <w:r>
        <w:t xml:space="preserve"> Ratio)</w:t>
      </w:r>
    </w:p>
    <w:p w14:paraId="2C8C264E" w14:textId="6ED0A2BE" w:rsidR="00AC1391" w:rsidRDefault="00AC1391" w:rsidP="00AC1391">
      <w:r>
        <w:t xml:space="preserve">W otwartym mechanizmie różnicowym moment obrotowy jest albo równo rozkładany na oba koła, albo tracony na kole bez trakcji, a w mechanizmie różnicowym z blokadą o w 100% ograniczonym poślizgu zawsze rozdziela moc w tym samym stosunku. Mechanizm </w:t>
      </w:r>
      <w:proofErr w:type="spellStart"/>
      <w:r>
        <w:t>Torsen</w:t>
      </w:r>
      <w:proofErr w:type="spellEnd"/>
      <w:r>
        <w:t xml:space="preserve"> w przypadku utraty przyczepności jednej z osi (lub koła) może przekazać na drugą stronę odpowiednio większy moment obrotowy. O tym o ile większy będzie ten moment decydują cechy ustalone już na etapie konstrukcji i produkcji konkretnego mechanizmu. W efekcie ten zwielokrotniony moment obrotowy trafia na koła o większej przyczepności, wolniejszym obrocie.</w:t>
      </w:r>
    </w:p>
    <w:p w14:paraId="55005553" w14:textId="4E198AFA" w:rsidR="00AC1391" w:rsidRDefault="00AC1391" w:rsidP="00AC1391">
      <w:pPr>
        <w:rPr>
          <w:b/>
          <w:bCs/>
        </w:rPr>
      </w:pPr>
      <w:r w:rsidRPr="00AC1391">
        <w:rPr>
          <w:b/>
          <w:bCs/>
        </w:rPr>
        <w:t>Rezultaty analizy porównawczej:</w:t>
      </w:r>
    </w:p>
    <w:p w14:paraId="0EE5ACE3" w14:textId="67EE2979" w:rsidR="00AC1391" w:rsidRDefault="00AC1391" w:rsidP="00AC139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B8ABCAC" wp14:editId="44BE8F27">
            <wp:extent cx="5760720" cy="3234690"/>
            <wp:effectExtent l="0" t="0" r="0" b="3810"/>
            <wp:docPr id="1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stó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6966A" w14:textId="36BA0882" w:rsidR="00AC1391" w:rsidRDefault="00AC1391" w:rsidP="00AC1391">
      <w:pPr>
        <w:rPr>
          <w:b/>
          <w:bCs/>
        </w:rPr>
      </w:pPr>
      <w:proofErr w:type="spellStart"/>
      <w:r w:rsidRPr="00AC1391">
        <w:rPr>
          <w:b/>
          <w:bCs/>
        </w:rPr>
        <w:t>Brookfield</w:t>
      </w:r>
      <w:proofErr w:type="spellEnd"/>
      <w:r w:rsidRPr="00AC1391">
        <w:rPr>
          <w:b/>
          <w:bCs/>
        </w:rPr>
        <w:t xml:space="preserve"> -40°C</w:t>
      </w:r>
    </w:p>
    <w:p w14:paraId="19E53F3E" w14:textId="4B8F64E0" w:rsidR="00AC1391" w:rsidRDefault="00AC1391" w:rsidP="00AC1391">
      <w:pPr>
        <w:rPr>
          <w:b/>
          <w:bCs/>
        </w:rPr>
      </w:pPr>
      <w:r>
        <w:rPr>
          <w:noProof/>
        </w:rPr>
        <w:drawing>
          <wp:inline distT="0" distB="0" distL="0" distR="0" wp14:anchorId="329E048D" wp14:editId="5A3F5AE8">
            <wp:extent cx="5760720" cy="323469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6F31" w14:textId="15BF5B07" w:rsidR="00AC1391" w:rsidRPr="00AC1391" w:rsidRDefault="00AC1391" w:rsidP="00AC1391">
      <w:r w:rsidRPr="00AC1391">
        <w:t>ASTM D 2983</w:t>
      </w:r>
    </w:p>
    <w:p w14:paraId="66939753" w14:textId="465714A2" w:rsidR="00AC1391" w:rsidRPr="00AC1391" w:rsidRDefault="00AC1391" w:rsidP="00AC1391">
      <w:r w:rsidRPr="00AC1391">
        <w:t xml:space="preserve">Olej w mechanizmie różnicowy </w:t>
      </w:r>
      <w:proofErr w:type="spellStart"/>
      <w:r w:rsidRPr="00AC1391">
        <w:t>Torsen</w:t>
      </w:r>
      <w:proofErr w:type="spellEnd"/>
      <w:r w:rsidRPr="00AC1391">
        <w:t xml:space="preserve"> został rozprowadzony szybciej co znacznie ograniczy zużycie spowodowane przez rozruch w niskiej temperaturze. Dane w odniesieniu do parametrów lepkości dynamicznej w temperaturze minus 40 ° C,</w:t>
      </w:r>
    </w:p>
    <w:p w14:paraId="60BF9179" w14:textId="6913DCA7" w:rsidR="00AC1391" w:rsidRPr="00AC1391" w:rsidRDefault="00AC1391" w:rsidP="00AC1391">
      <w:r w:rsidRPr="00AC1391">
        <w:t>• Im niższa lepkość dynamiczna, tym lepiej.</w:t>
      </w:r>
    </w:p>
    <w:p w14:paraId="303CC379" w14:textId="77777777" w:rsidR="00AC1391" w:rsidRPr="00AC1391" w:rsidRDefault="00AC1391" w:rsidP="00AC1391">
      <w:r w:rsidRPr="00AC1391">
        <w:t>RAVENOL AWD-TOR Fluid zapewnia o 34,89% niższą lepkość dynamiczną niż oryginalny olej VW G055145A2.</w:t>
      </w:r>
    </w:p>
    <w:p w14:paraId="2623BDBE" w14:textId="77777777" w:rsidR="00AC1391" w:rsidRPr="00AC1391" w:rsidRDefault="00AC1391" w:rsidP="00AC1391"/>
    <w:p w14:paraId="717F6FC4" w14:textId="3A04ECF4" w:rsidR="00AC1391" w:rsidRPr="00AC1391" w:rsidRDefault="00AC1391" w:rsidP="00AC1391">
      <w:pPr>
        <w:rPr>
          <w:b/>
          <w:bCs/>
        </w:rPr>
      </w:pPr>
      <w:r w:rsidRPr="00AC1391">
        <w:rPr>
          <w:b/>
          <w:bCs/>
        </w:rPr>
        <w:lastRenderedPageBreak/>
        <w:t>VKA AW 40KG 1H</w:t>
      </w:r>
    </w:p>
    <w:p w14:paraId="571DC31C" w14:textId="6A0310E6" w:rsidR="00AC1391" w:rsidRDefault="00AC1391" w:rsidP="00AC1391">
      <w:pPr>
        <w:rPr>
          <w:b/>
          <w:bCs/>
        </w:rPr>
      </w:pPr>
      <w:r w:rsidRPr="00AC1391">
        <w:rPr>
          <w:b/>
          <w:bCs/>
        </w:rPr>
        <w:t>POMIAR OCHRONY PRZED ZUŻYCIEM</w:t>
      </w:r>
    </w:p>
    <w:p w14:paraId="12AC339B" w14:textId="03C22BC8" w:rsidR="00AC1391" w:rsidRDefault="00AC1391" w:rsidP="00AC1391">
      <w:pPr>
        <w:rPr>
          <w:b/>
          <w:bCs/>
        </w:rPr>
      </w:pPr>
      <w:r>
        <w:rPr>
          <w:noProof/>
        </w:rPr>
        <w:drawing>
          <wp:inline distT="0" distB="0" distL="0" distR="0" wp14:anchorId="5FC41DD1" wp14:editId="55E66BCB">
            <wp:extent cx="5760720" cy="2672080"/>
            <wp:effectExtent l="0" t="0" r="0" b="0"/>
            <wp:docPr id="3" name="Obraz 3" descr="Obraz zawierający tekst, sprzęt elektron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sprzęt elektron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0D4B4" w14:textId="5216AA9C" w:rsidR="00AC1391" w:rsidRPr="00AC1391" w:rsidRDefault="00AC1391" w:rsidP="00AC1391">
      <w:r w:rsidRPr="00AC1391">
        <w:t>FBT = test na aparacie czterokulowym</w:t>
      </w:r>
    </w:p>
    <w:p w14:paraId="3A36C507" w14:textId="4A9BFBC3" w:rsidR="00AC1391" w:rsidRPr="00AC1391" w:rsidRDefault="00AC1391" w:rsidP="00AC1391">
      <w:r w:rsidRPr="00AC1391">
        <w:t>Obciążenie: 40 KG</w:t>
      </w:r>
    </w:p>
    <w:p w14:paraId="1E3F41F7" w14:textId="5D16408E" w:rsidR="00AC1391" w:rsidRPr="00AC1391" w:rsidRDefault="00AC1391" w:rsidP="00AC1391">
      <w:r w:rsidRPr="00AC1391">
        <w:t>Czas cyklu: 1h</w:t>
      </w:r>
    </w:p>
    <w:p w14:paraId="53115797" w14:textId="39B763D3" w:rsidR="00AC1391" w:rsidRPr="00AC1391" w:rsidRDefault="00AC1391" w:rsidP="00AC1391">
      <w:r w:rsidRPr="00AC1391">
        <w:t xml:space="preserve">Aparat czterokulowy zgodnie z DIN 51350 służy do określania własności smarów które są narażone na nacisk powierzchniowy w układzie z częściami poruszającymi się względem siebie. Można na nim badać środki smarne pod względem właściwości przeciw </w:t>
      </w:r>
      <w:proofErr w:type="spellStart"/>
      <w:r w:rsidRPr="00AC1391">
        <w:t>zużyciowych</w:t>
      </w:r>
      <w:proofErr w:type="spellEnd"/>
      <w:r w:rsidRPr="00AC1391">
        <w:t xml:space="preserve">, przeciw tarciowych, przeciwzatarciowych, zmęczeniowych oraz stabilności ścinania, pod wpływem określonych obciążeń. Test na aparacie czterokulowym jest powszechną procedurą w branży środków smarnych, służy do badań testowych produktów i kontroli jakości. W czasie testu obracająca się stalowa kulka jest dociskana do trzech pozostałych nieruchomych kul utrzymywanych w dedykowanym pojemniku i zanurzonych w badanym środku smarowym. Wartość obciążania, czas trwania, temperatura oraz prędkość obrotowa w czasie testu są ustawiane w zależności od wybranej procedury badawczej. Określane są własności przeciw </w:t>
      </w:r>
      <w:proofErr w:type="spellStart"/>
      <w:r w:rsidRPr="00AC1391">
        <w:t>zużyciowe</w:t>
      </w:r>
      <w:proofErr w:type="spellEnd"/>
      <w:r w:rsidRPr="00AC1391">
        <w:t>, ekstremalne naciski (EP), przeciw tarciowe, przeciwzatarciowe (zespawanie) i zmęczeniowe. Także własności ścinania środków smarowych ale przy użyciu łożyska stożkowego.</w:t>
      </w:r>
    </w:p>
    <w:p w14:paraId="2DDBF2D9" w14:textId="4B7D6021" w:rsidR="00AC1391" w:rsidRPr="00AC1391" w:rsidRDefault="00AC1391" w:rsidP="00AC1391">
      <w:r w:rsidRPr="00AC1391">
        <w:t>• Im wyższa siła potrzebna do zespawania kulek lub niższe wartości zużycia oleju lub im mniejsza średnica skazy na kulce, tym lepszą ochronę zapewnia badany środek smarny.</w:t>
      </w:r>
    </w:p>
    <w:p w14:paraId="28247DD5" w14:textId="0D405139" w:rsidR="00AC1391" w:rsidRDefault="00AC1391" w:rsidP="00AC1391">
      <w:r w:rsidRPr="00AC1391">
        <w:t>Olej RAVENOL AWD-TOR zapewnia o 10,87% wyższą ochronę niż oryginalny olej VW G055145A2.</w:t>
      </w:r>
    </w:p>
    <w:p w14:paraId="77789F7E" w14:textId="77777777" w:rsidR="00AC1391" w:rsidRPr="00AC1391" w:rsidRDefault="00AC1391" w:rsidP="00AC1391"/>
    <w:p w14:paraId="4B1653C0" w14:textId="698B8FEB" w:rsidR="00AC1391" w:rsidRDefault="00AC1391" w:rsidP="00AC1391">
      <w:pPr>
        <w:rPr>
          <w:b/>
          <w:bCs/>
        </w:rPr>
      </w:pPr>
      <w:r w:rsidRPr="00AC1391">
        <w:rPr>
          <w:b/>
          <w:bCs/>
        </w:rPr>
        <w:t>VKA EP WELD-LOAD</w:t>
      </w:r>
    </w:p>
    <w:p w14:paraId="2A1D20FC" w14:textId="39A89DE8" w:rsidR="00AC1391" w:rsidRDefault="00AC1391" w:rsidP="00AC139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71F6ACC0" wp14:editId="47EBBC6E">
            <wp:extent cx="5760720" cy="323469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EAAFA" w14:textId="0D435B19" w:rsidR="00AC1391" w:rsidRPr="00AC1391" w:rsidRDefault="00AC1391" w:rsidP="00AC1391">
      <w:r w:rsidRPr="00AC1391">
        <w:t>DIN EN ISO 20623:2018-04</w:t>
      </w:r>
    </w:p>
    <w:p w14:paraId="0097D153" w14:textId="6C0A9616" w:rsidR="00AC1391" w:rsidRPr="00AC1391" w:rsidRDefault="00AC1391" w:rsidP="00AC1391">
      <w:r w:rsidRPr="00AC1391">
        <w:t>Test na aparacie czterokulowym – ekstremalny nacisk (EP).</w:t>
      </w:r>
    </w:p>
    <w:p w14:paraId="2B96AF8A" w14:textId="6D2CB92F" w:rsidR="00AC1391" w:rsidRPr="00AC1391" w:rsidRDefault="00AC1391" w:rsidP="00AC1391">
      <w:r w:rsidRPr="00AC1391">
        <w:t xml:space="preserve">Test stosowany dla środków smarnych które muszą znosić wysokie obciążenia i naciski. Zawarte w oleju dodatki (EP – Extreme </w:t>
      </w:r>
      <w:proofErr w:type="spellStart"/>
      <w:r w:rsidRPr="00AC1391">
        <w:t>Presure</w:t>
      </w:r>
      <w:proofErr w:type="spellEnd"/>
      <w:r w:rsidRPr="00AC1391">
        <w:t>)  które umożliwiają pracę przy wysokim obciążeniu w obszarze tarcia mieszanego.</w:t>
      </w:r>
    </w:p>
    <w:p w14:paraId="7467178B" w14:textId="2C245307" w:rsidR="00AC1391" w:rsidRPr="00AC1391" w:rsidRDefault="00AC1391" w:rsidP="00AC1391">
      <w:r w:rsidRPr="00AC1391">
        <w:t>Olej RAVENOL AWD-TOR wytrzymuje o 5% większe obciążenie niż oryginalny olej VW G055145A2.</w:t>
      </w:r>
    </w:p>
    <w:p w14:paraId="31FF279B" w14:textId="77777777" w:rsidR="00AC1391" w:rsidRPr="00AC1391" w:rsidRDefault="00AC1391" w:rsidP="00AC1391">
      <w:pPr>
        <w:rPr>
          <w:b/>
          <w:bCs/>
        </w:rPr>
      </w:pPr>
    </w:p>
    <w:p w14:paraId="14BE8DDF" w14:textId="0892006C" w:rsidR="00AC1391" w:rsidRDefault="00AC1391" w:rsidP="00AC1391">
      <w:pPr>
        <w:rPr>
          <w:b/>
          <w:bCs/>
        </w:rPr>
      </w:pPr>
      <w:r w:rsidRPr="00AC1391">
        <w:rPr>
          <w:b/>
          <w:bCs/>
        </w:rPr>
        <w:t>KRL, STABILNOŚĆ ŚCINANIA, UTRATA LEPKOŚCI</w:t>
      </w:r>
    </w:p>
    <w:p w14:paraId="6426F0A5" w14:textId="63D473DC" w:rsidR="00AC1391" w:rsidRDefault="00AC1391" w:rsidP="00AC1391">
      <w:pPr>
        <w:rPr>
          <w:b/>
          <w:bCs/>
        </w:rPr>
      </w:pPr>
      <w:r>
        <w:rPr>
          <w:noProof/>
        </w:rPr>
        <w:drawing>
          <wp:inline distT="0" distB="0" distL="0" distR="0" wp14:anchorId="47C26EB6" wp14:editId="73ECF087">
            <wp:extent cx="5760720" cy="323469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27EE8" w14:textId="61F00606" w:rsidR="00AC1391" w:rsidRPr="00AC1391" w:rsidRDefault="00AC1391" w:rsidP="00AC1391">
      <w:r w:rsidRPr="00AC1391">
        <w:lastRenderedPageBreak/>
        <w:t>TEST ŚCINANIA W ROLKOWYM ŁOŻYSKU STOŻKOWYM,  20-GODZIN</w:t>
      </w:r>
    </w:p>
    <w:p w14:paraId="6D514DFB" w14:textId="43274BAB" w:rsidR="00AC1391" w:rsidRPr="00AC1391" w:rsidRDefault="00AC1391" w:rsidP="00AC1391">
      <w:r w:rsidRPr="00AC1391">
        <w:t>Badanie KRL jest przeprowadzane na aparacie czterokulowym,</w:t>
      </w:r>
      <w:r>
        <w:t xml:space="preserve"> </w:t>
      </w:r>
      <w:r w:rsidRPr="00AC1391">
        <w:t>ma ono na celu określenie zmian lepkości w olejach wielosezonowych, zwykle do</w:t>
      </w:r>
      <w:r>
        <w:t xml:space="preserve"> </w:t>
      </w:r>
      <w:r w:rsidRPr="00AC1391">
        <w:t>skrzyń biegów lub dyferencjałów. Dodatek polepszający lepkość w w/w olejach</w:t>
      </w:r>
      <w:r>
        <w:t xml:space="preserve"> </w:t>
      </w:r>
      <w:r w:rsidRPr="00AC1391">
        <w:t>może być skutecznie ścinany podczas pracy. W rezultacie olej z czasem traci</w:t>
      </w:r>
      <w:r>
        <w:t xml:space="preserve"> </w:t>
      </w:r>
      <w:r w:rsidRPr="00AC1391">
        <w:t>lepkość zwiększając ryzyko zerwania filmu olejowego. Test KRL wykorzystuje</w:t>
      </w:r>
      <w:r>
        <w:t xml:space="preserve"> </w:t>
      </w:r>
      <w:r w:rsidRPr="00AC1391">
        <w:t>aparat czterokulowy do pomiaru zmiany lepkości związanej z degradacją</w:t>
      </w:r>
      <w:r>
        <w:t xml:space="preserve"> </w:t>
      </w:r>
      <w:r w:rsidRPr="00AC1391">
        <w:t>polepszacza indeksu lepkości (VI) zawartego w oleju. Zamiast czterech kulek test</w:t>
      </w:r>
      <w:r>
        <w:t xml:space="preserve"> </w:t>
      </w:r>
      <w:r w:rsidRPr="00AC1391">
        <w:t>ten przeprowadza się za pomocą łożyska stożkowego z około 40 ml oleju. Dzięki</w:t>
      </w:r>
      <w:r>
        <w:t xml:space="preserve"> </w:t>
      </w:r>
      <w:r w:rsidRPr="00AC1391">
        <w:t>metodzie smarowania rozbryzgowego polepszacz ulega degradacji we wspomnianym</w:t>
      </w:r>
      <w:r>
        <w:t xml:space="preserve"> </w:t>
      </w:r>
      <w:r w:rsidRPr="00AC1391">
        <w:t>wcześniej obracającym się łożysku. Badanie w temperaturze 60 ° C, przy stałym</w:t>
      </w:r>
      <w:r>
        <w:t xml:space="preserve"> </w:t>
      </w:r>
      <w:r w:rsidRPr="00AC1391">
        <w:t>obciążeniu 5000 N, zwykle w czasie 20 godzin. Wynikowy spadek lepkości</w:t>
      </w:r>
      <w:r>
        <w:t xml:space="preserve"> </w:t>
      </w:r>
      <w:r w:rsidRPr="00AC1391">
        <w:t>względnej, dla temperatury 100 ° C podano w procentach.</w:t>
      </w:r>
    </w:p>
    <w:p w14:paraId="4A92A722" w14:textId="558EBFDA" w:rsidR="00AC1391" w:rsidRPr="00AC1391" w:rsidRDefault="00AC1391" w:rsidP="00AC1391">
      <w:r w:rsidRPr="00AC1391">
        <w:t>• Mniej = lepiej</w:t>
      </w:r>
    </w:p>
    <w:p w14:paraId="772295EB" w14:textId="77777777" w:rsidR="00AC1391" w:rsidRPr="00AC1391" w:rsidRDefault="00AC1391" w:rsidP="00AC1391">
      <w:r w:rsidRPr="00AC1391">
        <w:t>Utrata lepkości oleju RAVENOL AWD-TOR Fluid jest 26,47%</w:t>
      </w:r>
    </w:p>
    <w:p w14:paraId="686DB2D5" w14:textId="6062FB24" w:rsidR="00AC1391" w:rsidRDefault="00AC1391" w:rsidP="00AC1391">
      <w:r w:rsidRPr="00AC1391">
        <w:t>niższa niż oryginalnego oleju zgodnego z VW G055145A2.</w:t>
      </w:r>
    </w:p>
    <w:p w14:paraId="504971F6" w14:textId="2CA5DB10" w:rsidR="00AC1391" w:rsidRPr="00AC1391" w:rsidRDefault="00AC1391" w:rsidP="00AC1391">
      <w:pPr>
        <w:rPr>
          <w:b/>
          <w:bCs/>
        </w:rPr>
      </w:pPr>
    </w:p>
    <w:p w14:paraId="71D1AF7B" w14:textId="32A3784C" w:rsidR="00AC1391" w:rsidRDefault="00AC1391" w:rsidP="00AC1391">
      <w:pPr>
        <w:rPr>
          <w:b/>
          <w:bCs/>
        </w:rPr>
      </w:pPr>
      <w:r w:rsidRPr="00AC1391">
        <w:rPr>
          <w:b/>
          <w:bCs/>
        </w:rPr>
        <w:t>TEST KOROZJI MIEDZI: WPŁYW OLEJU NA KOROZJĘ MIEDZI</w:t>
      </w:r>
    </w:p>
    <w:p w14:paraId="444ABB60" w14:textId="5F1A3135" w:rsidR="00AC1391" w:rsidRDefault="00AC1391" w:rsidP="00AC1391">
      <w:pPr>
        <w:rPr>
          <w:b/>
          <w:bCs/>
        </w:rPr>
      </w:pPr>
      <w:r>
        <w:rPr>
          <w:noProof/>
        </w:rPr>
        <w:drawing>
          <wp:inline distT="0" distB="0" distL="0" distR="0" wp14:anchorId="02674E89" wp14:editId="1CB17675">
            <wp:extent cx="5760720" cy="323469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0661" w14:textId="5B78D917" w:rsidR="00AC1391" w:rsidRPr="00AC1391" w:rsidRDefault="00AC1391" w:rsidP="00AC1391">
      <w:r w:rsidRPr="00AC1391">
        <w:t>ASTM D130: 2012</w:t>
      </w:r>
    </w:p>
    <w:p w14:paraId="4366A86A" w14:textId="462D3F3E" w:rsidR="00AC1391" w:rsidRPr="00AC1391" w:rsidRDefault="00AC1391" w:rsidP="00AC1391">
      <w:r w:rsidRPr="00AC1391">
        <w:t>Czas trwania testu: 3h</w:t>
      </w:r>
    </w:p>
    <w:p w14:paraId="444E3070" w14:textId="50DFF8FA" w:rsidR="00AC1391" w:rsidRPr="00AC1391" w:rsidRDefault="00AC1391" w:rsidP="00AC1391">
      <w:r w:rsidRPr="00AC1391">
        <w:t>Temperatura: 121°C</w:t>
      </w:r>
    </w:p>
    <w:p w14:paraId="06A51108" w14:textId="77777777" w:rsidR="00AC1391" w:rsidRPr="00AC1391" w:rsidRDefault="00AC1391" w:rsidP="00AC1391">
      <w:r w:rsidRPr="00AC1391">
        <w:t xml:space="preserve"> Procedura określa działanie korozyjne olejów smarowych i smarów na miedź. Korozja metali polega na utlenianiu , w tym między innymi pod wpływem czynnych związków siarki w oleju. Poziom korozji na koniec eksperymentu ustala się, porównując pasek miedzi ze skalą kolorów. Wynik zalicza się do jednej z czterech głównych kategorii (1-4), a każda z nich posiada od dwóch do pięciu podkategorii (a-e).</w:t>
      </w:r>
    </w:p>
    <w:p w14:paraId="058B194E" w14:textId="77777777" w:rsidR="00AC1391" w:rsidRPr="00AC1391" w:rsidRDefault="00AC1391" w:rsidP="00AC1391"/>
    <w:p w14:paraId="44567E0F" w14:textId="77777777" w:rsidR="00AC1391" w:rsidRPr="00AC1391" w:rsidRDefault="00AC1391" w:rsidP="00AC1391">
      <w:r w:rsidRPr="00AC1391">
        <w:t>• Im jaśniejszy kolor tym lepiej</w:t>
      </w:r>
    </w:p>
    <w:p w14:paraId="748E05DA" w14:textId="55BD92E3" w:rsidR="00AC1391" w:rsidRPr="00AC1391" w:rsidRDefault="00AC1391" w:rsidP="00AC1391">
      <w:pPr>
        <w:rPr>
          <w:b/>
          <w:bCs/>
        </w:rPr>
      </w:pPr>
    </w:p>
    <w:p w14:paraId="0ADE9BC5" w14:textId="64B8E17C" w:rsidR="00AC1391" w:rsidRDefault="00AC1391" w:rsidP="00AC1391">
      <w:pPr>
        <w:rPr>
          <w:b/>
          <w:bCs/>
        </w:rPr>
      </w:pPr>
      <w:r w:rsidRPr="00AC1391">
        <w:rPr>
          <w:b/>
          <w:bCs/>
        </w:rPr>
        <w:t>Rezultaty testu:</w:t>
      </w:r>
    </w:p>
    <w:p w14:paraId="23AF35C7" w14:textId="0E501012" w:rsidR="00AC1391" w:rsidRPr="00AC1391" w:rsidRDefault="00AC1391" w:rsidP="00AC1391">
      <w:pPr>
        <w:rPr>
          <w:b/>
          <w:bCs/>
        </w:rPr>
      </w:pPr>
      <w:r>
        <w:rPr>
          <w:noProof/>
        </w:rPr>
        <w:drawing>
          <wp:inline distT="0" distB="0" distL="0" distR="0" wp14:anchorId="7B0E637F" wp14:editId="71162683">
            <wp:extent cx="5760720" cy="38760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391" w:rsidRPr="00AC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91"/>
    <w:rsid w:val="001418FE"/>
    <w:rsid w:val="006A44EA"/>
    <w:rsid w:val="00A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57D6"/>
  <w15:chartTrackingRefBased/>
  <w15:docId w15:val="{637C14FC-86AF-4E11-816C-B36BBD72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896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Woźniak</dc:creator>
  <cp:keywords/>
  <dc:description/>
  <cp:lastModifiedBy>Ewelina Woźniak</cp:lastModifiedBy>
  <cp:revision>2</cp:revision>
  <dcterms:created xsi:type="dcterms:W3CDTF">2022-10-11T08:44:00Z</dcterms:created>
  <dcterms:modified xsi:type="dcterms:W3CDTF">2022-10-11T08:49:00Z</dcterms:modified>
</cp:coreProperties>
</file>